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ZARZĄDZENIE Nr Or.0050. 176 .2023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Burmistrza Miasta Wisła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 dnia 4 września 2023r.</w:t>
      </w:r>
    </w:p>
    <w:p>
      <w:pPr>
        <w:pStyle w:val="Normal"/>
        <w:spacing w:lineRule="auto" w:line="36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w sprawie: przeprowadzenia z organizacjami pozarządowymi oraz podmiotami, o których mowa w art. 3 ust. 3 ustawy z dnia 24 kwietnia 2003r. o działalności pożytku publicznego i o wolontariacie konsultacji „Wieloletniego Programu W</w:t>
      </w:r>
      <w:bookmarkStart w:id="0" w:name="_GoBack"/>
      <w:bookmarkEnd w:id="0"/>
      <w:r>
        <w:rPr>
          <w:rFonts w:cs="Arial" w:ascii="Arial" w:hAnsi="Arial"/>
          <w:b/>
          <w:sz w:val="24"/>
          <w:szCs w:val="24"/>
        </w:rPr>
        <w:t xml:space="preserve">spółpracy Miasta Wisła z organizacjami pozarządowymi oraz podmiotami, o których mowa w ustawie z dnia 24 kwietnia 2003r. o działalności pożytku publicznego i o wolontariacie na lata 2024-2026” 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 podstawie art. 30 ust. 1 ustawy z dnia 8 marca 1990r. o samorządzie gminnym (tj. Dz. U. z 2023r., poz. 40) w związku z art. 5a ust. 1 ustawy z dnia 24 kwietnia 2003r. o działalności pożytku publicznego i o wolontariacie (tj. Dz. U. z</w:t>
      </w:r>
      <w:r>
        <w:rPr>
          <w:rFonts w:cs="Arial" w:ascii="Arial" w:hAnsi="Arial"/>
          <w:sz w:val="28"/>
          <w:szCs w:val="24"/>
        </w:rPr>
        <w:t xml:space="preserve"> </w:t>
      </w:r>
      <w:r>
        <w:rPr>
          <w:sz w:val="24"/>
        </w:rPr>
        <w:t>2023r., poz. 571</w:t>
      </w:r>
      <w:r>
        <w:rPr>
          <w:rFonts w:cs="Arial" w:ascii="Arial" w:hAnsi="Arial"/>
          <w:sz w:val="24"/>
          <w:szCs w:val="24"/>
        </w:rPr>
        <w:t xml:space="preserve">) oraz w związku z §4 ust.1 załącznika do Uchwały Nr L/616/2010 Rady Miasta Wisły z dnia 30 września 2010r. w sprawie określenia szczegółowego sposobu konsultowania z organizacjami pozarządowymi i podmiotami wymienionymi w art. 3 ust. 3 ustawy  o działalności pożytku publicznego i o wolontariacie projektów aktów prawa miejscowego w dziedzinach dotyczących działalności statutowej tych organizacji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Burmistrz Miasta Wisła zarządza: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 1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1. Przeprowadzić </w:t>
      </w:r>
      <w:r>
        <w:rPr>
          <w:rFonts w:cs="Arial" w:ascii="Arial" w:hAnsi="Arial"/>
          <w:sz w:val="24"/>
          <w:szCs w:val="24"/>
        </w:rPr>
        <w:t>z organizacjami pozarządowymi oraz podmiotami, o których mowa w art. 3 ust. 3 ustawy z dnia 24 kwietnia 2003r. o działalności pożytku publicznego i o wolontariacie konsultacje w zakresie : „Wieloletniego Programu Współpracy Miasta Wisła z organizacjami pozarządowymi oraz podmiotami, o których mowa w ustawie z dnia 24 kwietnia 2003r. o działalności pożytku publicznego i o wolontariacie na lata 2024-2026”, stanowiącego załącznik nr 1 do niniejszego zarządzenia.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Informację o konsultacjach zamieścić w Biuletynie Informacji Publicznej </w:t>
      </w:r>
      <w:hyperlink r:id="rId2">
        <w:r>
          <w:rPr>
            <w:rStyle w:val="Czeinternetowe"/>
            <w:rFonts w:cs="Arial" w:ascii="Arial" w:hAnsi="Arial"/>
            <w:sz w:val="24"/>
            <w:szCs w:val="24"/>
          </w:rPr>
          <w:t>www.bip.wisla.pl</w:t>
        </w:r>
      </w:hyperlink>
      <w:r>
        <w:rPr>
          <w:rFonts w:cs="Arial" w:ascii="Arial" w:hAnsi="Arial"/>
          <w:sz w:val="24"/>
          <w:szCs w:val="24"/>
        </w:rPr>
        <w:t xml:space="preserve">, na stronie internetowej </w:t>
      </w:r>
      <w:hyperlink r:id="rId3">
        <w:r>
          <w:rPr>
            <w:rStyle w:val="Czeinternetowe"/>
            <w:rFonts w:cs="Arial" w:ascii="Arial" w:hAnsi="Arial"/>
            <w:sz w:val="24"/>
            <w:szCs w:val="24"/>
          </w:rPr>
          <w:t>www.wisla.pl</w:t>
        </w:r>
      </w:hyperlink>
      <w:r>
        <w:rPr>
          <w:rFonts w:cs="Arial" w:ascii="Arial" w:hAnsi="Arial"/>
          <w:sz w:val="24"/>
          <w:szCs w:val="24"/>
        </w:rPr>
        <w:t xml:space="preserve"> oraz na tablicy ogłoszeń w siedzibie Urzędu Miejskiego.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Konsultacje, o których mowa w ust. 1 zostaną przeprowadzone w okresie od dnia </w:t>
      </w:r>
      <w:r>
        <w:rPr>
          <w:rFonts w:cs="Arial" w:ascii="Arial" w:hAnsi="Arial"/>
          <w:b/>
          <w:bCs/>
          <w:sz w:val="24"/>
          <w:szCs w:val="24"/>
        </w:rPr>
        <w:t>5</w:t>
      </w:r>
      <w:r>
        <w:rPr>
          <w:rFonts w:cs="Arial" w:ascii="Arial" w:hAnsi="Arial"/>
          <w:b/>
          <w:sz w:val="24"/>
          <w:szCs w:val="24"/>
        </w:rPr>
        <w:t xml:space="preserve">.09.2023r. </w:t>
      </w:r>
      <w:r>
        <w:rPr>
          <w:rFonts w:cs="Arial" w:ascii="Arial" w:hAnsi="Arial"/>
          <w:sz w:val="24"/>
          <w:szCs w:val="24"/>
        </w:rPr>
        <w:t xml:space="preserve">do </w:t>
      </w:r>
      <w:r>
        <w:rPr>
          <w:rFonts w:cs="Arial" w:ascii="Arial" w:hAnsi="Arial"/>
          <w:b/>
          <w:sz w:val="24"/>
          <w:szCs w:val="24"/>
        </w:rPr>
        <w:t>15.09.2023r.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4. Zasięg terytorialny konsultacji obejmie organizacje pozarządowe oraz podmioty wymienione w art. 3 ust. 3 ustawy z dnia 24 kwietnia 2003r. o działalności pożytku publicznego i o wolontariacie, prowadzące działalność na terenie Miasta Wisła lub na rzecz jego mieszkańców.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5. Konsultacje będą miały formę wyrażenia opinii poprzez wypełnienie formularza. Wzór formularza stanowi załącznik nr 2 do niniejszego zarządzenia.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6.Celem konsultacji jest zebranie opinii wśród organizacji pozarządowych działających na terenie Wisły, lub na rzecz jej mieszkańców, w sprawie konsultowanego projektu uchwały.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7. Osobą odpowiedzialną za przygotowanie konsultacji, udzielanie wyjaśnień i przyjmowanie opinii jest pan Jakub Mekla – pracownik merytoryczny Referatu Organizacyjnego odpowiedzialny za współpracę Miasta Wisła z organizacjami pozarządowymi.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8. Z przebiegu konsultacji zostanie sporządzony protokół zawierający informacje o formie zawiadomienia, terminie konsultacji, temacie konsultacji i wynikach konsultacji.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 2</w:t>
      </w:r>
    </w:p>
    <w:p>
      <w:pPr>
        <w:pStyle w:val="Normal"/>
        <w:spacing w:lineRule="auto" w:line="36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 przeprowadzeniu konsultacji „Wieloletniego Programu Współpracy Miasta Wisła z organizacjami pozarządowymi oraz podmiotami, o których mowa w ustawie z dnia 24 kwietnia 2003r. o działalności pożytku publicznego i o wolontariacie na lata 2024-2026”  przedłożyć do uchwalenia Radzie Miasta Wisła.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 3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Wykonanie zarządzenia powierzyć Kierownikowi Referatu Organizacyjnego.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§  4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wchodzi w życie z dniem podjęcia.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Burmistrz Miasta Wisła</w:t>
      </w:r>
    </w:p>
    <w:p>
      <w:pPr>
        <w:pStyle w:val="Normal"/>
        <w:spacing w:lineRule="auto" w:line="360"/>
        <w:ind w:left="4956" w:hanging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</w:t>
      </w:r>
      <w:r>
        <w:rPr>
          <w:rFonts w:cs="Arial" w:ascii="Arial" w:hAnsi="Arial"/>
          <w:bCs/>
          <w:sz w:val="24"/>
          <w:szCs w:val="24"/>
        </w:rPr>
        <w:t>Tomasz Bujok</w:t>
      </w:r>
    </w:p>
    <w:p>
      <w:pPr>
        <w:pStyle w:val="Normal"/>
        <w:spacing w:lineRule="auto" w:line="360"/>
        <w:ind w:left="2832" w:firstLine="709"/>
        <w:rPr>
          <w:rFonts w:ascii="Arial" w:hAnsi="Arial" w:cs="Arial"/>
        </w:rPr>
      </w:pPr>
      <w:r>
        <w:rPr>
          <w:rFonts w:cs="Arial" w:ascii="Arial" w:hAnsi="Arial"/>
          <w:bCs/>
          <w:sz w:val="24"/>
          <w:szCs w:val="24"/>
        </w:rPr>
        <w:tab/>
      </w:r>
      <w:r>
        <mc:AlternateContent>
          <mc:Choice Requires="wps">
            <w:drawing>
              <wp:anchor behindDoc="0" distT="45720" distB="44450" distL="45720" distR="44450" simplePos="0" locked="0" layoutInCell="0" allowOverlap="1" relativeHeight="2">
                <wp:simplePos x="0" y="0"/>
                <wp:positionH relativeFrom="column">
                  <wp:posOffset>-692785</wp:posOffset>
                </wp:positionH>
                <wp:positionV relativeFrom="paragraph">
                  <wp:posOffset>-297815</wp:posOffset>
                </wp:positionV>
                <wp:extent cx="7107555" cy="9995535"/>
                <wp:effectExtent l="45720" t="45720" r="44450" b="4445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7480" cy="99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8892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Arial" w:ascii="Arial" w:hAnsi="Arial"/>
        </w:rPr>
        <w:t xml:space="preserve">             Załącznik nr 1</w:t>
      </w:r>
    </w:p>
    <w:p>
      <w:pPr>
        <w:pStyle w:val="Normal"/>
        <w:spacing w:lineRule="auto" w:line="360"/>
        <w:ind w:left="4248" w:firstLine="709"/>
        <w:rPr>
          <w:rFonts w:ascii="Arial" w:hAnsi="Arial" w:cs="Arial"/>
        </w:rPr>
      </w:pPr>
      <w:r>
        <w:rPr>
          <w:rFonts w:cs="Arial" w:ascii="Arial" w:hAnsi="Arial"/>
        </w:rPr>
        <w:t>do Zarządzenia Burmistrza Miasta Wisła</w:t>
      </w:r>
    </w:p>
    <w:p>
      <w:pPr>
        <w:pStyle w:val="Normal"/>
        <w:spacing w:lineRule="auto" w:line="360"/>
        <w:ind w:left="3540" w:firstLine="709"/>
        <w:rPr>
          <w:rFonts w:ascii="Arial" w:hAnsi="Arial" w:cs="Arial"/>
        </w:rPr>
      </w:pPr>
      <w:r>
        <w:rPr>
          <w:rFonts w:cs="Arial" w:ascii="Arial" w:hAnsi="Arial"/>
        </w:rPr>
        <w:t xml:space="preserve">           </w:t>
      </w:r>
      <w:r>
        <w:rPr>
          <w:rFonts w:cs="Arial" w:ascii="Arial" w:hAnsi="Arial"/>
        </w:rPr>
        <w:t>Nr Or.0050 .</w:t>
      </w:r>
      <w:r>
        <w:rPr>
          <w:rFonts w:cs="Arial" w:ascii="Arial" w:hAnsi="Arial"/>
        </w:rPr>
        <w:t>176</w:t>
      </w:r>
      <w:r>
        <w:rPr>
          <w:rFonts w:cs="Arial" w:ascii="Arial" w:hAnsi="Arial"/>
        </w:rPr>
        <w:t>. 2023r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- Projekt programu -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WIELOLETNI PROGRAM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WSPÓŁPRACY GMINY WISŁA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Z ORGANIZACJAMI POZARZĄDOWYMI </w:t>
        <w:br/>
        <w:t>ORAZ PODMIOTAMI, O KTÓRYCH MOWA W USTAWIE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Z DNIA 24 KWIETNIA 2003r. O DZIAŁALNOŚCI POŻYTKU PUBLICZNEGO I O WOLONTARIACIE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NA LATA 2024-2026</w:t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</w:rPr>
      </w:pPr>
      <w:r>
        <w:rPr/>
        <w:object>
          <v:shapetype id="_x0000_tole_rId4" coordsize="21600,21600" o:spt="ole_rId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4" type="_x0000_tole_rId4" style="width:97.5pt;height:134.25pt;mso-wrap-distance-right:0pt" filled="f" o:ole="">
            <v:imagedata r:id="rId5" o:title=""/>
          </v:shape>
          <o:OLEObject Type="Embed" ProgID="CorelDRAW.Graphic.9" ShapeID="ole_rId4" DrawAspect="Content" ObjectID="_61543568" r:id="rId4"/>
        </w:objec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  <w:szCs w:val="28"/>
        </w:rPr>
        <w:t>WSTĘP</w:t>
        <w:br/>
      </w:r>
    </w:p>
    <w:p>
      <w:pPr>
        <w:pStyle w:val="Default"/>
        <w:spacing w:lineRule="auto" w:line="360"/>
        <w:ind w:firstLine="993"/>
        <w:rPr/>
      </w:pPr>
      <w:r>
        <w:rPr/>
        <w:t>Wieloletni Program Współpracy Gminy Wisła z organizacjami pozarządowymi oraz podmiotami, o których mowa w Ustawie z dnia 24 kwietnia 2003r. o działalności pożytku publicznego  i o wolontariacie (tj. Dz. U. z 2023r., poz. 571) na lata 2024-2026 jest narzędziem wyznaczającym poziom działania oraz określającym zamierzenia, co do roli i znaczenia sektora pozarządowego w rozwoju życia społecznego.</w:t>
      </w:r>
    </w:p>
    <w:p>
      <w:pPr>
        <w:pStyle w:val="Default"/>
        <w:spacing w:lineRule="auto" w:line="360"/>
        <w:ind w:firstLine="993"/>
        <w:rPr/>
      </w:pPr>
      <w:r>
        <w:rPr/>
        <w:t xml:space="preserve">Założeniem programu jest ustalenie jasnych i efektywnych rozwiązań, umożliwiających organizacjom pozarządowym realne włączenie się w realizację zadań samorządu. Niniejszy program obejmuje współpracę Gminy Wisła z organizacjami działającymi na rzecz Miasta Wisła i jego mieszkańców. </w:t>
      </w:r>
    </w:p>
    <w:p>
      <w:pPr>
        <w:pStyle w:val="Default"/>
        <w:spacing w:lineRule="auto" w:line="360"/>
        <w:ind w:firstLine="993"/>
        <w:rPr/>
      </w:pPr>
      <w:r>
        <w:rPr/>
        <w:t>Program opracowano na podstawie ustawy o działalności pożytku publicznego  i o wolontariacie (tj. Dz. U. z 2023r., poz. 571) z uwzględnieniem informacji uzyskanych od kierowników referatów merytorycznych Urzędu Miejskiego w Wiśle oraz dyrektorów jednostek organizacyjnych Gminy z uwzględnieniem propozycji zgłoszonych w ramach konsultacji Wieloletniego programu współpracy na lata 2024-2026.</w:t>
      </w:r>
    </w:p>
    <w:p>
      <w:pPr>
        <w:pStyle w:val="Default"/>
        <w:spacing w:lineRule="auto" w:line="360"/>
        <w:ind w:firstLine="993"/>
        <w:rPr/>
      </w:pPr>
      <w:r>
        <w:rPr/>
        <w:t>Podstawą uchwalenia programu jest art. 5a ust. 2 powyższej ustawy.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POSTANOWIENIA OGÓLNE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</w:t>
      </w:r>
    </w:p>
    <w:p>
      <w:pPr>
        <w:pStyle w:val="Normal"/>
        <w:spacing w:before="240" w:after="240"/>
        <w:jc w:val="both"/>
        <w:rPr>
          <w:rFonts w:ascii="Arial" w:hAnsi="Arial" w:cs="Arial"/>
        </w:rPr>
      </w:pPr>
      <w:r>
        <w:rPr>
          <w:rFonts w:cs="Arial" w:ascii="Arial" w:hAnsi="Arial"/>
        </w:rPr>
        <w:t>1. Program określa: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cel główny i cele szczegółowe programu,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zasady współpracy,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zakres przedmiotowy,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formy współpracy,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priorytetowe zadania publiczne,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okres realizacji programu,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sposób realizacji programu,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wysokość środków planowanych na realizację programu,</w:t>
      </w:r>
    </w:p>
    <w:p>
      <w:pPr>
        <w:pStyle w:val="Normal"/>
        <w:numPr>
          <w:ilvl w:val="1"/>
          <w:numId w:val="19"/>
        </w:numPr>
        <w:spacing w:lineRule="auto" w:line="360" w:before="0" w:after="120"/>
        <w:ind w:left="1134" w:hanging="868"/>
        <w:jc w:val="both"/>
        <w:rPr>
          <w:rFonts w:ascii="Arial" w:hAnsi="Arial" w:cs="Arial"/>
        </w:rPr>
      </w:pPr>
      <w:r>
        <w:rPr>
          <w:rFonts w:cs="Arial" w:ascii="Arial" w:hAnsi="Arial"/>
        </w:rPr>
        <w:t>sposób oceny realizacji programu,</w:t>
      </w:r>
    </w:p>
    <w:p>
      <w:pPr>
        <w:pStyle w:val="Normal"/>
        <w:numPr>
          <w:ilvl w:val="1"/>
          <w:numId w:val="19"/>
        </w:numPr>
        <w:spacing w:lineRule="auto" w:line="360" w:before="0" w:after="0"/>
        <w:ind w:left="1134" w:hanging="867"/>
        <w:jc w:val="both"/>
        <w:rPr>
          <w:rFonts w:ascii="Arial" w:hAnsi="Arial" w:cs="Arial"/>
        </w:rPr>
      </w:pPr>
      <w:r>
        <w:rPr>
          <w:rFonts w:cs="Arial" w:ascii="Arial" w:hAnsi="Arial"/>
        </w:rPr>
        <w:t>informację o sposobie tworzenia programu oraz o przebiegu konsultacji,</w:t>
      </w:r>
    </w:p>
    <w:p>
      <w:pPr>
        <w:pStyle w:val="Normal"/>
        <w:numPr>
          <w:ilvl w:val="1"/>
          <w:numId w:val="19"/>
        </w:numPr>
        <w:spacing w:lineRule="auto" w:line="360" w:before="0" w:after="0"/>
        <w:ind w:left="1134" w:hanging="867"/>
        <w:jc w:val="both"/>
        <w:rPr>
          <w:rFonts w:ascii="Arial" w:hAnsi="Arial" w:cs="Arial"/>
        </w:rPr>
      </w:pPr>
      <w:r>
        <w:rPr>
          <w:rFonts w:cs="Arial" w:ascii="Arial" w:hAnsi="Arial"/>
        </w:rPr>
        <w:t>tryb powoływania i zasady działania komisji konkursowych do opiniowania ofert</w:t>
      </w:r>
    </w:p>
    <w:p>
      <w:pPr>
        <w:pStyle w:val="Normal"/>
        <w:spacing w:lineRule="auto" w:line="360"/>
        <w:ind w:left="70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w otwartych konkursach ofert.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2. Ilekroć w niniejszym tekście mowa jest o:</w:t>
      </w:r>
    </w:p>
    <w:p>
      <w:pPr>
        <w:pStyle w:val="Normal"/>
        <w:numPr>
          <w:ilvl w:val="0"/>
          <w:numId w:val="17"/>
        </w:numPr>
        <w:spacing w:lineRule="auto" w:line="360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ustawie</w:t>
      </w:r>
      <w:r>
        <w:rPr>
          <w:rFonts w:cs="Arial" w:ascii="Arial" w:hAnsi="Arial"/>
        </w:rPr>
        <w:t xml:space="preserve"> – należy przez to rozumieć ustawę z dnia 24 kwietnia 2003r. o działalności pożytku publicznego i o wolontariacie (tj. Dz. U. z 2023r., poz. 571),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organizacjach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pozarządowych</w:t>
      </w:r>
      <w:r>
        <w:rPr>
          <w:rFonts w:cs="Arial" w:ascii="Arial" w:hAnsi="Arial"/>
        </w:rPr>
        <w:t xml:space="preserve"> – należy przez to rozumieć organizacje, osoby prawne i jednostki organizacyjne, o których mowa w art. 3 ust. 2 i 3 ustawy,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Gminie </w:t>
      </w:r>
      <w:r>
        <w:rPr>
          <w:rFonts w:cs="Arial" w:ascii="Arial" w:hAnsi="Arial"/>
        </w:rPr>
        <w:t>– należy przez to rozumieć Gminę Wisła,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Mieście </w:t>
      </w:r>
      <w:r>
        <w:rPr>
          <w:rFonts w:cs="Arial" w:ascii="Arial" w:hAnsi="Arial"/>
        </w:rPr>
        <w:t>- należy przez to rozumieć Miasto Wisła,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Burmistrzu </w:t>
      </w:r>
      <w:r>
        <w:rPr>
          <w:rFonts w:cs="Arial" w:ascii="Arial" w:hAnsi="Arial"/>
        </w:rPr>
        <w:t xml:space="preserve"> -  należy przez to rozumieć Burmistrza Miasta Wisła,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Radzie </w:t>
      </w:r>
      <w:r>
        <w:rPr>
          <w:rFonts w:cs="Arial" w:ascii="Arial" w:hAnsi="Arial"/>
        </w:rPr>
        <w:t>- należy przez to rozumieć Radę Miasta Wisła,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  <w:b/>
        </w:rPr>
        <w:t>programie</w:t>
      </w:r>
      <w:r>
        <w:rPr>
          <w:rFonts w:cs="Arial" w:ascii="Arial" w:hAnsi="Arial"/>
        </w:rPr>
        <w:t xml:space="preserve"> - należy przez to rozumieć Wieloletni program współpracy Gminy Wisła z organizacjami pozarządowymi oraz podmiotami, o których mowa w ustawie z dnia 24 kwietnia 2003r. o działalności pożytku publicznego i o wolontariacie na lata 2024-2026,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konkursie </w:t>
      </w:r>
      <w:r>
        <w:rPr>
          <w:rFonts w:cs="Arial" w:ascii="Arial" w:hAnsi="Arial"/>
        </w:rPr>
        <w:t>- należy przez to rozumieć otwarty konkurs ofert, o którym mowa w art. 11 ust. 2 i art. 13 ustawy,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dotacji </w:t>
      </w:r>
      <w:r>
        <w:rPr>
          <w:rFonts w:cs="Arial" w:ascii="Arial" w:hAnsi="Arial"/>
        </w:rPr>
        <w:t>- należy przez to rozumieć  dotację w rozumieniu art. 126, art. 127, art. 151 oraz art. 221 ustawy z dnia 27 sierpnia  2009r. o finansach publicznych (tj. Dz. U. z 2023r., poz.1270).</w:t>
      </w:r>
    </w:p>
    <w:p>
      <w:pPr>
        <w:pStyle w:val="Normal"/>
        <w:numPr>
          <w:ilvl w:val="0"/>
          <w:numId w:val="17"/>
        </w:numPr>
        <w:spacing w:lineRule="auto" w:line="360" w:before="120" w:after="0"/>
        <w:ind w:left="714" w:hanging="357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komisji konkursowej</w:t>
      </w:r>
      <w:r>
        <w:rPr>
          <w:rFonts w:cs="Arial" w:ascii="Arial" w:hAnsi="Arial"/>
        </w:rPr>
        <w:t xml:space="preserve"> - należy przez to rozumieć komisję powołaną do opiniowania ofert złożonych w otwartych konkursach ofert.</w:t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CEL GŁÓWNY I CELE SZCZEGÓŁOWE PROGRAMU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2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Głównym celem programu jest dążenie do harmonijnej i partnerskiej współpracy między Gminą a organizacjami pozarządowymi dla jak najlepszego zaspokojenia potrzeb mieszkańców Gminy.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3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Celami szczegółowymi programu są:  </w:t>
      </w:r>
    </w:p>
    <w:p>
      <w:pPr>
        <w:pStyle w:val="Normal"/>
        <w:numPr>
          <w:ilvl w:val="0"/>
          <w:numId w:val="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Umacnianie i promowanie lokalnych działań, stworzenie warunków dla powstania inicjatyw i struktur funkcjonujących na rzecz społeczności lokalnych.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Umacnianie w świadomości społecznej poczucia odpowiedzialności za siebie, swoje otoczenie, wspólnotę lokalną oraz jej tradycje.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Zwiększenie wpływu sektora obywatelskiego na kreowanie polityki społecznej w gminie.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Poprawa jakości życia, poprzez pełniejsze zaspokajanie potrzeb społecznych.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Integracja podmiotów polityki lokalnej obejmującej swym zakresem sferę zadań publicznych wymienionych w art. 4 ustawy.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Otwarcie na innowacyjność, konkurencyjność poprzez umożliwienie organizacjom pozarządowym indywidualnego wystąpienia z ofertą realizacji projektów konkretnych zadań publicznych, które obecnie prowadzone są przez samorząd terytorialny.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Wzmacnianie potencjału organizacji pozarządowych oraz rozwój wolontariatu.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Racjonalne wykorzystanie publicznych środków finansowych.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ZASADY WSPÓŁPRACY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4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Współpraca realizowana jest w oparciu o zasady:</w:t>
      </w:r>
    </w:p>
    <w:p>
      <w:pPr>
        <w:pStyle w:val="Normal"/>
        <w:numPr>
          <w:ilvl w:val="0"/>
          <w:numId w:val="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jawności</w:t>
      </w:r>
      <w:r>
        <w:rPr>
          <w:rFonts w:cs="Arial" w:ascii="Arial" w:hAnsi="Arial"/>
        </w:rPr>
        <w:t xml:space="preserve"> – oznacza to, że wszystkie możliwości współpracy Gminy z organizacjami pozarządowymi są powszechnie wiadome i dostępne oraz jasne  i zrozumiałe w zakresie stosowanych procedur i kryteriów podejmowania decyzji,</w:t>
      </w:r>
    </w:p>
    <w:p>
      <w:pPr>
        <w:pStyle w:val="Normal"/>
        <w:numPr>
          <w:ilvl w:val="0"/>
          <w:numId w:val="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suwerenności stron</w:t>
      </w:r>
      <w:r>
        <w:rPr>
          <w:rFonts w:cs="Arial" w:ascii="Arial" w:hAnsi="Arial"/>
        </w:rPr>
        <w:t xml:space="preserve"> – oznacza to, że stosunki pomiędzy Gminą a organizacjami pozarządowymi kształtowane będą z poszanowaniem wzajemnej autonomii i niezależności w swojej działalności statutowej,</w:t>
      </w:r>
    </w:p>
    <w:p>
      <w:pPr>
        <w:pStyle w:val="Normal"/>
        <w:numPr>
          <w:ilvl w:val="0"/>
          <w:numId w:val="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partnerstwa </w:t>
      </w:r>
      <w:r>
        <w:rPr>
          <w:rFonts w:cs="Arial" w:ascii="Arial" w:hAnsi="Arial"/>
        </w:rPr>
        <w:t>– oznacza to dobrowolną współpracę równorzędnych sobie podmiotów w rozwiązywaniu wspólnie zdefiniowanych problemów i osiąganiu razem wytyczonych celów,</w:t>
      </w:r>
    </w:p>
    <w:p>
      <w:pPr>
        <w:pStyle w:val="Normal"/>
        <w:numPr>
          <w:ilvl w:val="0"/>
          <w:numId w:val="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efektywności</w:t>
      </w:r>
      <w:r>
        <w:rPr>
          <w:rFonts w:cs="Arial" w:ascii="Arial" w:hAnsi="Arial"/>
        </w:rPr>
        <w:t xml:space="preserve"> – oznacza to wspólne dążenie do osiągnięcia możliwie największych efektów realizacji zadań publicznych,</w:t>
      </w:r>
    </w:p>
    <w:p>
      <w:pPr>
        <w:pStyle w:val="Normal"/>
        <w:numPr>
          <w:ilvl w:val="0"/>
          <w:numId w:val="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  <w:b/>
        </w:rPr>
        <w:t>pomocniczości</w:t>
      </w:r>
      <w:r>
        <w:rPr>
          <w:rFonts w:cs="Arial" w:ascii="Arial" w:hAnsi="Arial"/>
        </w:rPr>
        <w:t xml:space="preserve"> – oznacza to, że Gmina powierza organizacjom pozarządowym realizację zadań własnych i wspiera je finansowo w tym zakresie, a organizacje pozarządowe zapewniają ich wykonanie w sposób ekonomiczny, profesjonalny i terminowy,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714" w:hanging="357"/>
        <w:rPr>
          <w:rFonts w:ascii="Arial" w:hAnsi="Arial" w:cs="Arial"/>
        </w:rPr>
      </w:pPr>
      <w:r>
        <w:rPr>
          <w:rFonts w:cs="Arial" w:ascii="Arial" w:hAnsi="Arial"/>
          <w:b/>
        </w:rPr>
        <w:t>uczciwej konkurencji</w:t>
      </w:r>
      <w:r>
        <w:rPr>
          <w:rFonts w:cs="Arial" w:ascii="Arial" w:hAnsi="Arial"/>
        </w:rPr>
        <w:t xml:space="preserve"> – oznacza to wymóg udzielania tych samych informacji odnośnie wykonywanych działań zarówno przez podmioty publiczne jak i niepubliczne, a także obowiązek stosowania tych samych kryteriów przy dokonywaniu oceny tych działań i podejmowaniu decyzji odnośnie ich finansowania.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  <w:b/>
        </w:rPr>
        <w:t>zasada zrównoważonego rozwoju</w:t>
      </w:r>
      <w:r>
        <w:rPr>
          <w:rFonts w:cs="Arial" w:ascii="Arial" w:hAnsi="Arial"/>
        </w:rPr>
        <w:t xml:space="preserve"> – obie strony podejmują działania, które przyczyniając się do wzrostu gospodarczego, zapewniają równomierny podział korzyści, ochronę zasobów naturalnych i środowiska oraz rozwój społeczny; </w:t>
      </w:r>
    </w:p>
    <w:p>
      <w:pPr>
        <w:pStyle w:val="NormalWeb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360" w:beforeAutospacing="0" w:before="0" w:afterAutospacing="0" w:after="0"/>
        <w:rPr>
          <w:rFonts w:ascii="Arial" w:hAnsi="Arial" w:cs="Arial"/>
        </w:rPr>
      </w:pPr>
      <w:r>
        <w:rPr>
          <w:rFonts w:cs="Arial" w:ascii="Arial" w:hAnsi="Arial"/>
          <w:b/>
        </w:rPr>
        <w:t>zasada równości szans</w:t>
      </w:r>
      <w:r>
        <w:rPr>
          <w:rFonts w:cs="Arial" w:ascii="Arial" w:hAnsi="Arial"/>
        </w:rPr>
        <w:t xml:space="preserve"> – obie strony dbają o włączanie na równych prawach grup mniejszościowych i dyskryminowanych w realizację zadań publicznych.</w:t>
      </w:r>
    </w:p>
    <w:p>
      <w:pPr>
        <w:pStyle w:val="Normal"/>
        <w:spacing w:lineRule="auto" w:line="360"/>
        <w:ind w:left="72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ZAKRES PRZEDMIOTOWY 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5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Przedmiotem współpracy Gminy z organizacjami pozarządowymi jest realizacja zadań publicznych, o których mowa w art. 4 ust. 1 ustawy, należących do zadań własnych Gminy.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26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FORMY WSPÓŁPRACY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6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Współpraca Gminy z organizacjami pozarządowymi ma charakter finansowy                                            i pozafinansowy.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ind w:left="4248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</w:t>
      </w:r>
      <w:r>
        <w:rPr>
          <w:rFonts w:cs="Arial" w:ascii="Arial" w:hAnsi="Arial"/>
          <w:b/>
        </w:rPr>
        <w:t>§ 7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Współpraca finansowa obejmuje:</w:t>
      </w:r>
    </w:p>
    <w:p>
      <w:pPr>
        <w:pStyle w:val="Normal"/>
        <w:numPr>
          <w:ilvl w:val="0"/>
          <w:numId w:val="20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zlecanie organizacjom pozarządowym realizacji zadań publicznych na zasadach określonych w ustawie poprzez:</w:t>
      </w:r>
    </w:p>
    <w:p>
      <w:pPr>
        <w:pStyle w:val="Normal"/>
        <w:numPr>
          <w:ilvl w:val="0"/>
          <w:numId w:val="6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powierzanie wykonania zadania publicznego i udzielenie dotacji na finansowanie jego realizacji,</w:t>
      </w:r>
    </w:p>
    <w:p>
      <w:pPr>
        <w:pStyle w:val="Normal"/>
        <w:numPr>
          <w:ilvl w:val="0"/>
          <w:numId w:val="6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wspieranie wykonania zadania publicznego i udzielenie dotacji na częściowe dofinansowanie jego realizacji (w tym dofinansowanie wkładu własnego organizacji do projektów współfinansowanych ze środków funduszy europejskich i innych źródeł zewnętrznych).</w:t>
      </w:r>
    </w:p>
    <w:p>
      <w:pPr>
        <w:pStyle w:val="Normal"/>
        <w:spacing w:lineRule="auto" w:line="360"/>
        <w:ind w:left="567" w:hanging="0"/>
        <w:rPr>
          <w:rFonts w:ascii="Arial" w:hAnsi="Arial" w:cs="Arial"/>
        </w:rPr>
      </w:pPr>
      <w:r>
        <w:rPr>
          <w:rFonts w:cs="Arial" w:ascii="Arial" w:hAnsi="Arial"/>
        </w:rPr>
        <w:t>Umowa o powierzenie lub wsparcie wykonania zadania publicznego zawierana jest na czas realizacji zadania.</w:t>
      </w:r>
    </w:p>
    <w:p>
      <w:pPr>
        <w:pStyle w:val="Normal"/>
        <w:numPr>
          <w:ilvl w:val="0"/>
          <w:numId w:val="20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zawieranie umów o wykonanie inicjatyw lokalnych na zasadach określonych w ustawie</w:t>
      </w:r>
    </w:p>
    <w:p>
      <w:pPr>
        <w:pStyle w:val="Normal"/>
        <w:numPr>
          <w:ilvl w:val="0"/>
          <w:numId w:val="20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zawieranie umów partnerstwa w oparciu o przepisy ustawy z dnia 6 grudnia 2006r.                           o zasadach powadzenia polityki rozwoju (tj. Dz. U. z 2023r., poz. 1259).</w:t>
      </w:r>
    </w:p>
    <w:p>
      <w:pPr>
        <w:pStyle w:val="Normal"/>
        <w:spacing w:before="0" w:after="120"/>
        <w:ind w:left="7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40" w:after="240"/>
        <w:ind w:left="72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8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Współpraca pozafinansowa obejmuje: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wzajemne informowanie się o planowanych kierunkach działalności; 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udzielanie organizacjom wsparcia organizacyjnego i merytorycznego, w szczególności doradztwa, udzielanie konsultacji oraz przekazywanie informacji o innych, potencjalnych źródłach finansowania działalności organizacji pozarządowych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tworzenie w miarę potrzeb wspólnych zespołów o charakterze doradczym i inicjatywnym, złożonych z przedstawicieli organizacji pozarządowych oraz przedstawicieli właściwych organów Gminy;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organizowanie konferencji i szkoleń; 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współuczestnictwo Gminy w imprezach inicjowanych i prowadzonych przez organizacje pozarządowe;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udostępnianie organizacjom pozarządowym lokali na spotkania związane z realizacją obszarów współpracy;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udostępnianie organizacjom pozarządowym, na ich uzasadniony wniosek, lokali komunalnych, sal konferencyjnych i sprzętu technicznego w celu realizacji zadań pożytku publicznego;</w:t>
      </w:r>
    </w:p>
    <w:p>
      <w:pPr>
        <w:pStyle w:val="Normal"/>
        <w:numPr>
          <w:ilvl w:val="0"/>
          <w:numId w:val="13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konsultowanie z organizacjami projektów aktów prawa miejscowego stanowionych przez Radę Miasta w dziedzinach działalności statutowej tych organizacji zgodnie                                     z postanowieniami uchwały nr L/616/2010 Rady Miasta Wisła z dnia 30 września 2010r. w sprawie określenia sposobu konsultacji z organizacjami pozarządowymi i podmiotami wymienionymi w art. 3 ust. 3 ustawy o działalności pożytku publicznego o wolontariacie, projektów aktów prawa miejscowego w dziedzinach dotyczących działalności statutowej tych organizacji;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845" w:hanging="488"/>
        <w:rPr>
          <w:rFonts w:ascii="Arial" w:hAnsi="Arial" w:cs="Arial"/>
        </w:rPr>
      </w:pPr>
      <w:r>
        <w:rPr>
          <w:rFonts w:cs="Arial" w:ascii="Arial" w:hAnsi="Arial"/>
        </w:rPr>
        <w:t>udzielanie rekomendacji organizacjom współpracującym z Gminą, które ubiegają się  o dofinansowanie z innych źródeł;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845" w:hanging="488"/>
        <w:rPr>
          <w:rFonts w:ascii="Arial" w:hAnsi="Arial" w:cs="Arial"/>
        </w:rPr>
      </w:pPr>
      <w:r>
        <w:rPr>
          <w:rFonts w:cs="Arial" w:ascii="Arial" w:hAnsi="Arial"/>
        </w:rPr>
        <w:t>obejmowaniu na wniosek organizacji pozarządowej patronatem Burmistrza przedsięwzięć realizowanych przez tę organizację na rzecz mieszkańców Gminy;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845" w:hanging="488"/>
        <w:rPr>
          <w:rFonts w:ascii="Arial" w:hAnsi="Arial" w:cs="Arial"/>
        </w:rPr>
      </w:pPr>
      <w:r>
        <w:rPr>
          <w:rFonts w:cs="Arial" w:ascii="Arial" w:hAnsi="Arial"/>
        </w:rPr>
        <w:t xml:space="preserve">prowadzenie internetowej bazy danych organizacji pozarządowych, które mają swoją siedzibę na terenie Miasta. Informacje są zamieszczone na stronie internetowej: </w:t>
      </w:r>
      <w:hyperlink r:id="rId6">
        <w:r>
          <w:rPr>
            <w:rStyle w:val="Czeinternetowe"/>
            <w:rFonts w:cs="Arial" w:ascii="Arial" w:hAnsi="Arial"/>
          </w:rPr>
          <w:t>www.wisla.pl</w:t>
        </w:r>
      </w:hyperlink>
      <w:r>
        <w:rPr>
          <w:rFonts w:cs="Arial" w:ascii="Arial" w:hAnsi="Arial"/>
        </w:rPr>
        <w:t>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845" w:hanging="488"/>
        <w:rPr>
          <w:rFonts w:ascii="Arial" w:hAnsi="Arial" w:cs="Arial"/>
        </w:rPr>
      </w:pPr>
      <w:r>
        <w:rPr>
          <w:rFonts w:cs="Arial" w:ascii="Arial" w:hAnsi="Arial"/>
        </w:rPr>
        <w:t>promocję działalności organizacji pozarządowych;</w:t>
      </w:r>
    </w:p>
    <w:p>
      <w:pPr>
        <w:pStyle w:val="Normal"/>
        <w:numPr>
          <w:ilvl w:val="0"/>
          <w:numId w:val="13"/>
        </w:numPr>
        <w:spacing w:lineRule="auto" w:line="360" w:before="0" w:after="0"/>
        <w:ind w:left="845" w:hanging="488"/>
        <w:rPr>
          <w:rFonts w:ascii="Arial" w:hAnsi="Arial" w:cs="Arial"/>
        </w:rPr>
      </w:pPr>
      <w:r>
        <w:rPr>
          <w:rFonts w:cs="Arial" w:ascii="Arial" w:hAnsi="Arial"/>
        </w:rPr>
        <w:t>wspieranie przez gminę inicjatyw oraz działań organizacji pozarządowych promujących gminę w kraju i za granicą.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PRIORYTETOWE ZADANIA PUBLICZNE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9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Do priorytetowych obszarów współpracy należą: </w:t>
      </w:r>
    </w:p>
    <w:p>
      <w:pPr>
        <w:pStyle w:val="Normal"/>
        <w:numPr>
          <w:ilvl w:val="0"/>
          <w:numId w:val="21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w zakresie kultury, sztuki, ochrony dóbr kultury i  dziedzictwa narodowego: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organizacja imprez i wydarzeń kulturalnych, imprez środowiskowych i innych projektów kulturalnych integrujących społeczność lokalną, 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wspieranie przedsięwzięć artystycznych dzieci i młodzieży,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edukacja folklorystyczna,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wspieranie inicjatyw kultywujących pamięć o wydarzeniach historycznych, miejscach, wybitnych postaciach zasłużonych dla miasta, 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propagowanie i pielęgnacja tradycji regionalnych, kulturalnych, poprzez organizację lub współorganizowanie m.in.: festynów, dożynek, tematycznych spotkań i konkursów, </w:t>
      </w:r>
    </w:p>
    <w:p>
      <w:pPr>
        <w:pStyle w:val="Normal"/>
        <w:numPr>
          <w:ilvl w:val="1"/>
          <w:numId w:val="2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wydawanie publikacji dotyczących lokalnej kultury, tradycji i historii.</w:t>
      </w:r>
    </w:p>
    <w:p>
      <w:pPr>
        <w:pStyle w:val="Normal"/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 xml:space="preserve">2) </w:t>
        <w:tab/>
        <w:t>w zakresie przeciwdziałania uzależnieniom i patologiom społecznym:</w:t>
      </w:r>
    </w:p>
    <w:p>
      <w:pPr>
        <w:pStyle w:val="Normal"/>
        <w:numPr>
          <w:ilvl w:val="1"/>
          <w:numId w:val="1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profilaktyka i przeciwdziałanie alkoholizmowi – wspieranie działalności instytucji  i stowarzyszeń służące rozwiązywaniu problemów alkoholowych m.in. poprzez organizację klubów AA, organizację dni trzeźwości itp.,</w:t>
      </w:r>
    </w:p>
    <w:p>
      <w:pPr>
        <w:pStyle w:val="Normal"/>
        <w:numPr>
          <w:ilvl w:val="1"/>
          <w:numId w:val="15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profilaktyka i przeciwdziałanie innym uzależnieniom – wspieranie działalności instytucji i stowarzyszeń służące rozwiązywaniu problemów narkotykowych,                             i nikotynowych, wspieranie programów antynikotynowych i antynarkotykowych.</w:t>
      </w:r>
    </w:p>
    <w:p>
      <w:pPr>
        <w:pStyle w:val="Normal"/>
        <w:spacing w:lineRule="auto" w:line="36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3)</w:t>
        <w:tab/>
        <w:t>w zakresie ochrony i promocji zdrowia:</w:t>
      </w:r>
    </w:p>
    <w:p>
      <w:pPr>
        <w:pStyle w:val="Normal"/>
        <w:numPr>
          <w:ilvl w:val="0"/>
          <w:numId w:val="18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promowanie zdrowego stylu życia – profilaktyka chorób cywilizacyjnych, popularyzacja zdrowia i zasad zdrowego odżywiania, warsztaty zdrowego gotowania itp.</w:t>
      </w:r>
    </w:p>
    <w:p>
      <w:pPr>
        <w:pStyle w:val="Normal"/>
        <w:numPr>
          <w:ilvl w:val="0"/>
          <w:numId w:val="20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 zakresie ratownictwa i ochrony ludności:</w:t>
      </w:r>
    </w:p>
    <w:p>
      <w:pPr>
        <w:pStyle w:val="Normal"/>
        <w:numPr>
          <w:ilvl w:val="0"/>
          <w:numId w:val="23"/>
        </w:numPr>
        <w:spacing w:lineRule="auto" w:line="360" w:before="0" w:after="120"/>
        <w:ind w:left="1276" w:hanging="425"/>
        <w:rPr>
          <w:rFonts w:ascii="Arial" w:hAnsi="Arial" w:cs="Arial"/>
        </w:rPr>
      </w:pPr>
      <w:r>
        <w:rPr>
          <w:rFonts w:cs="Arial" w:ascii="Arial" w:hAnsi="Arial"/>
        </w:rPr>
        <w:t>wspieranie organizacji zapewniających bezpieczeństwo osób przebywających                             w górach, na szlakach turystycznych i trasach spacerowych,                                          znajdujących się na terenie Gminy,</w:t>
      </w:r>
    </w:p>
    <w:p>
      <w:pPr>
        <w:pStyle w:val="Normal"/>
        <w:numPr>
          <w:ilvl w:val="0"/>
          <w:numId w:val="23"/>
        </w:numPr>
        <w:spacing w:lineRule="auto" w:line="360" w:before="0" w:after="120"/>
        <w:ind w:left="1134" w:hanging="283"/>
        <w:rPr>
          <w:rFonts w:ascii="Arial" w:hAnsi="Arial" w:cs="Arial"/>
        </w:rPr>
      </w:pPr>
      <w:r>
        <w:rPr>
          <w:rFonts w:cs="Arial" w:ascii="Arial" w:hAnsi="Arial"/>
        </w:rPr>
        <w:t>popularyzacja działań z zakresu pierwszej pomocy wśród dzieci, młodzieży                                 i dorosłych,</w:t>
      </w:r>
    </w:p>
    <w:p>
      <w:pPr>
        <w:pStyle w:val="Normal"/>
        <w:numPr>
          <w:ilvl w:val="0"/>
          <w:numId w:val="23"/>
        </w:numPr>
        <w:spacing w:lineRule="auto" w:line="360" w:before="0" w:after="0"/>
        <w:ind w:left="1276" w:hanging="425"/>
        <w:rPr>
          <w:rFonts w:ascii="Arial" w:hAnsi="Arial" w:cs="Arial"/>
        </w:rPr>
      </w:pPr>
      <w:r>
        <w:rPr>
          <w:rFonts w:cs="Arial" w:ascii="Arial" w:hAnsi="Arial"/>
        </w:rPr>
        <w:t>organizowanie szkoleń, kursów i spotkań z zakresu promocji bezpieczeństwa na szlakach turystycznych i udzielania pierwszej pomocy.</w:t>
      </w:r>
    </w:p>
    <w:p>
      <w:pPr>
        <w:pStyle w:val="Normal"/>
        <w:spacing w:lineRule="auto" w:line="360"/>
        <w:ind w:left="1276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360" w:hanging="0"/>
        <w:rPr>
          <w:rFonts w:ascii="Arial" w:hAnsi="Arial" w:cs="Arial"/>
        </w:rPr>
      </w:pPr>
      <w:r>
        <w:rPr>
          <w:rFonts w:cs="Arial" w:ascii="Arial" w:hAnsi="Arial"/>
        </w:rPr>
        <w:t>5)</w:t>
        <w:tab/>
        <w:t>w zakresie turystyki i krajoznawstwa:</w:t>
      </w:r>
    </w:p>
    <w:p>
      <w:pPr>
        <w:pStyle w:val="Normal"/>
        <w:numPr>
          <w:ilvl w:val="1"/>
          <w:numId w:val="7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tworzenie produktów turystycznych, wspieranie powstawania nowych oraz rekultywowanie już istniejących atrakcji turystycznych, rozwój produktów turystycznych z zakresu turystyki rekreacyjnej i wypoczynkowej, pieszej, rowerowej, górskiej i krajoznawczej, kulturowej i krajoznawczej, konferencyjnej, produktów agroturystyki, przygranicznej, SPA,</w:t>
      </w:r>
    </w:p>
    <w:p>
      <w:pPr>
        <w:pStyle w:val="Normal"/>
        <w:numPr>
          <w:ilvl w:val="1"/>
          <w:numId w:val="7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organizowanie szkoleń, kursów i spotkań z zakresu promocji turystyki.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      </w:t>
      </w:r>
      <w:r>
        <w:rPr>
          <w:rFonts w:cs="Arial" w:ascii="Arial" w:hAnsi="Arial"/>
        </w:rPr>
        <w:t>6)</w:t>
        <w:tab/>
        <w:t>w zakresie pomocy społecznej:</w:t>
      </w:r>
    </w:p>
    <w:p>
      <w:pPr>
        <w:pStyle w:val="Normal"/>
        <w:numPr>
          <w:ilvl w:val="1"/>
          <w:numId w:val="16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wspieranie organizacji, których głównym celem jest pomoc rodzinom i osobom                                w trudnej sytuacji życiowej oraz ofiarom przemocy w rodzinie,</w:t>
      </w:r>
    </w:p>
    <w:p>
      <w:pPr>
        <w:pStyle w:val="Normal"/>
        <w:numPr>
          <w:ilvl w:val="1"/>
          <w:numId w:val="16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pozyskiwanie i wydawanie żywności, odzieży, artykułów chemii gospodarczej itp. w celu zapewnienia pomocy najbardziej potrzebującym,</w:t>
      </w:r>
    </w:p>
    <w:p>
      <w:pPr>
        <w:pStyle w:val="Normal"/>
        <w:numPr>
          <w:ilvl w:val="1"/>
          <w:numId w:val="16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wspieranie funkcjonowania ośrodków wsparcia zapewniających schronienie i posiłki osobom uprawnionym, świadczenia usług opiekuńczych dla mieszkańców Miasta Wisła.</w:t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OKRES REALIZACJI PROGRAMU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10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Niniejszy Program realizowany będzie w okresie od 01 stycznia 2024 roku do 31 grudnia 2026 roku.</w:t>
      </w:r>
    </w:p>
    <w:p>
      <w:pPr>
        <w:pStyle w:val="Normal"/>
        <w:spacing w:before="0" w:after="12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SPOSÓB REALIZACJI PROGRAMU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11</w:t>
      </w:r>
    </w:p>
    <w:p>
      <w:pPr>
        <w:pStyle w:val="Normal"/>
        <w:numPr>
          <w:ilvl w:val="0"/>
          <w:numId w:val="8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Powierzanie i wspieranie realizacji zadań publicznych odbywać się będzie po przeprowadzaniu otwartych konkursów ofert. </w:t>
      </w:r>
    </w:p>
    <w:p>
      <w:pPr>
        <w:pStyle w:val="Normal"/>
        <w:numPr>
          <w:ilvl w:val="0"/>
          <w:numId w:val="8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Przeprowadzanie otwartych konkursów ofert odbywa się według następujących zasad: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Zlecanie realizacji zadań Gminy organizacjom pozarządowym obejmuje w pierwszej kolejności zadania priorytetowe i odbywać się będzie po przeprowadzeniu otwartego konkursu ofert, chyba że przepisy odrębne przewidują inny tryb zlecania lub dane zadanie można zrealizować efektywniej w inny sposób określony w odrębnych przepisach (na zasadach i w trybie określonym w przepisach o zamówieniach publicznych z zachowaniem metod kalkulacji kosztów oraz porównywalności opodatkowania).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Otwarty konkurs ofert ogłasza Burmistrz.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Termin składania ofert nie może być krótszy niż 21 dni od dnia ukazania się ostatniego ogłoszenia.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Otwarty konkurs ofert ogłasza się w sposób przewidziany w art. 13 ust. 3 ustawy.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Ostateczną decyzję co do wyboru ofert i przyznania dotacji podejmuje Burmistrz                   w drodze zarządzenia.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Zarządzenie Burmistrza Miasta Wisła jest podstawą do zawarcia pomiędzy upoważnionymi przedstawicielami stron podejmujących współpracę pisemnych umów określających zakres realizowanego zadania, sposób i termin przekazania dotacji oraz jej rozliczenia.  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Wyniki konkursu są publikowane na zasadach i w trybie określonym w art. 15 ust. 4 ustawy.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Dwie lub więcej organizacji pozarządowych może złożyć w konkursie ofertę wspólną, zgodnie z art. 14 ust. 2 ustawy.</w:t>
      </w:r>
    </w:p>
    <w:p>
      <w:pPr>
        <w:pStyle w:val="Normal"/>
        <w:numPr>
          <w:ilvl w:val="0"/>
          <w:numId w:val="8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Burmistrz może zlecić organizacji pozarządowej realizację zadania publicznego na wniosek tej organizacji z pominięciem otwartego konkursu ofert na zasadach określonych w art. 19a ustawy, jeżeli są wolne środki finansowe w budżecie Gminy.</w:t>
      </w:r>
    </w:p>
    <w:p>
      <w:pPr>
        <w:pStyle w:val="Normal"/>
        <w:numPr>
          <w:ilvl w:val="0"/>
          <w:numId w:val="8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Burmistrz może zlecić kontrolę prawidłowości realizacji zleconego zadania. Kontrola odbywa się na zasadach określonych w odrębnym zarządzeniu.</w:t>
      </w:r>
    </w:p>
    <w:p>
      <w:pPr>
        <w:pStyle w:val="Normal"/>
        <w:spacing w:before="0" w:after="120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 w:before="240" w:after="0"/>
        <w:ind w:left="357" w:hanging="357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WYSOKOŚĆ ŚRODKÓW PLANOWANYCH </w:t>
        <w:br/>
        <w:t>NA REALIZACJĘ PROGRAMU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12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Na realizację zadań objętych niniejszym Wieloletnim Programem Współpracy przeznacza się kwoty :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-W roku 2024 </w:t>
      </w:r>
      <w:r>
        <w:rPr>
          <w:rFonts w:cs="Arial" w:ascii="Arial" w:hAnsi="Arial"/>
          <w:b/>
        </w:rPr>
        <w:t>1</w:t>
      </w:r>
      <w:r>
        <w:rPr>
          <w:rFonts w:cs="Arial" w:ascii="Arial" w:hAnsi="Arial"/>
          <w:b/>
        </w:rPr>
        <w:t>1</w:t>
      </w:r>
      <w:r>
        <w:rPr>
          <w:rFonts w:cs="Arial" w:ascii="Arial" w:hAnsi="Arial"/>
          <w:b/>
        </w:rPr>
        <w:t>0.000,00 zł</w:t>
      </w:r>
      <w:r>
        <w:rPr>
          <w:rFonts w:cs="Arial" w:ascii="Arial" w:hAnsi="Arial"/>
        </w:rPr>
        <w:t xml:space="preserve"> (słownie: sto </w:t>
      </w:r>
      <w:r>
        <w:rPr>
          <w:rFonts w:cs="Arial" w:ascii="Arial" w:hAnsi="Arial"/>
        </w:rPr>
        <w:t xml:space="preserve">dziesięć </w:t>
      </w:r>
      <w:r>
        <w:rPr>
          <w:rFonts w:cs="Arial" w:ascii="Arial" w:hAnsi="Arial"/>
        </w:rPr>
        <w:t xml:space="preserve">tysięcy złotych 00/100 groszy).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-W roku 2025 </w:t>
      </w:r>
      <w:r>
        <w:rPr>
          <w:rFonts w:cs="Arial" w:ascii="Arial" w:hAnsi="Arial"/>
          <w:b/>
        </w:rPr>
        <w:t>120.000,00 zł</w:t>
      </w:r>
      <w:r>
        <w:rPr>
          <w:rFonts w:cs="Arial" w:ascii="Arial" w:hAnsi="Arial"/>
        </w:rPr>
        <w:t xml:space="preserve"> (słownie: sto dwadzieścia tysięcy złotych 00/100 groszy).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-W roku 2026 </w:t>
      </w:r>
      <w:r>
        <w:rPr>
          <w:rFonts w:cs="Arial" w:ascii="Arial" w:hAnsi="Arial"/>
          <w:b/>
        </w:rPr>
        <w:t>1</w:t>
      </w:r>
      <w:r>
        <w:rPr>
          <w:rFonts w:cs="Arial" w:ascii="Arial" w:hAnsi="Arial"/>
          <w:b/>
        </w:rPr>
        <w:t>3</w:t>
      </w:r>
      <w:r>
        <w:rPr>
          <w:rFonts w:cs="Arial" w:ascii="Arial" w:hAnsi="Arial"/>
          <w:b/>
        </w:rPr>
        <w:t>0.000,00 zł</w:t>
      </w:r>
      <w:r>
        <w:rPr>
          <w:rFonts w:cs="Arial" w:ascii="Arial" w:hAnsi="Arial"/>
        </w:rPr>
        <w:t xml:space="preserve"> (słownie: sto </w:t>
      </w:r>
      <w:r>
        <w:rPr>
          <w:rFonts w:cs="Arial" w:ascii="Arial" w:hAnsi="Arial"/>
        </w:rPr>
        <w:t>trzydzieści</w:t>
      </w:r>
      <w:r>
        <w:rPr>
          <w:rFonts w:cs="Arial" w:ascii="Arial" w:hAnsi="Arial"/>
        </w:rPr>
        <w:t xml:space="preserve"> tysięcy złotych 00/100 groszy). </w:t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SPOSÓB OCENY REALIZACJI PROGRAMU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13</w:t>
      </w:r>
    </w:p>
    <w:p>
      <w:pPr>
        <w:pStyle w:val="Normal"/>
        <w:numPr>
          <w:ilvl w:val="0"/>
          <w:numId w:val="10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Burmistrz, nie później niż do dnia 31 maja każdego roku, przedłoży Radzie sprawozdanie                    z realizacji Wieloletniego Programu Współpracy.</w:t>
      </w:r>
    </w:p>
    <w:p>
      <w:pPr>
        <w:pStyle w:val="Normal"/>
        <w:numPr>
          <w:ilvl w:val="0"/>
          <w:numId w:val="10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Sprawozdanie zawierać będzie informacje na temat efektywności realizacji Programu oparte na analizie następujących wskaźników: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ogłoszonych otwartych konkursów,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ofert złożonych w otwartych konkursach, w tym liczba organizacji,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zawartych umów na realizację zadania publicznego, w tym liczba organizacji,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zawartych umów w rybie art. 19a ustawy,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umów, które nie zostały zrealizowane lub zostały rozwiązane przez Gminę z przyczyn leżących po stronie organizacji,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beneficjenci zrealizowanych zadań,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wielkość własnego wkładu finansowego organizacji przeznaczonych na realizację zadań publicznych,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wysokość kwot udzielonych dotacji w poszczególnych obszarach,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ofert wspólnych złożonych przez organizacje,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projektów aktów prawa miejscowego stanowionych przez Radę, konsultowanych przez organizację,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zrealizowanych umów o partnerstwo w oparciu o przepisy ustawy z dnia 6 grudnia 2006r. o zasadach powadzenia polityki rozwoju (tj. Dz. U. z 2023r., poz. 1259),</w:t>
      </w:r>
    </w:p>
    <w:p>
      <w:pPr>
        <w:pStyle w:val="Normal"/>
        <w:numPr>
          <w:ilvl w:val="0"/>
          <w:numId w:val="11"/>
        </w:numPr>
        <w:spacing w:lineRule="auto" w:line="360" w:before="0" w:after="120"/>
        <w:rPr>
          <w:rFonts w:ascii="Arial" w:hAnsi="Arial" w:cs="Arial"/>
        </w:rPr>
      </w:pPr>
      <w:r>
        <w:rPr>
          <w:rFonts w:cs="Arial" w:ascii="Arial" w:hAnsi="Arial"/>
        </w:rPr>
        <w:t>liczba przeprowadzonych kontroli prawidłowości realizacji zdań i ich wyniki.</w:t>
      </w:r>
    </w:p>
    <w:p>
      <w:pPr>
        <w:pStyle w:val="Normal"/>
        <w:numPr>
          <w:ilvl w:val="0"/>
          <w:numId w:val="1"/>
        </w:numPr>
        <w:spacing w:lineRule="auto" w:line="360" w:before="240" w:after="0"/>
        <w:ind w:left="357" w:hanging="357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INFORMACJA O SPOSOBIE TWORZENIA PROGRAMU ORAZ                          O PRZEBIEGU KONSULTACJI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14</w:t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1. Projekt Programu na lata 2024-2026 jest tworzony etapowo w oparciu o Program Współpracy Miasta Wisła z Organizacjami Pozarządowymi oraz Podmiotami, o których mowa w Ustawie z dnia 24 kwietnia 2003r. o działalności pożytku publicznego i o wolontariacie (tj. Dz. U. z 2023r., poz. 571) na rok 2023.</w:t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2. Za przygotowanie Programu jest odpowiedzialny Referat Organizacyjny Urzędu Miejskiego w Wiśle.</w:t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>3. Projekt Programu przygotowano w oparciu o informacje uzyskane od kierowników referatów merytorycznych oraz dyrektorów gminnych jednostek organizacyjnych.</w:t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  <w:t xml:space="preserve">4. Projekt Programu został zatwierdzony przez Burmistrza i skierowany do konsultacji                        z organizacjami pozarządowymi na podstawie stosownego Zarządzenia Burmistrza. </w:t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ind w:left="284" w:hanging="284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360" w:before="240" w:after="0"/>
        <w:ind w:left="357" w:hanging="357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TRYB POWOŁYWANIA I ZASADY DZIAŁANIA KOMISJI KONKURSOWYCH DO OPINIOWANIA OFERT </w:t>
        <w:br/>
        <w:t>W OTWARTYCH KONKURSACH OFERT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15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Komisje konkursowe powoływane są w celu opiniowania ofert złożonych przez organizacje pozarządowe w ramach ogłoszonych przez Gminę otwartych konkursów ofert.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16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357" w:hanging="357"/>
        <w:rPr>
          <w:rFonts w:ascii="Arial" w:hAnsi="Arial" w:cs="Arial"/>
        </w:rPr>
      </w:pPr>
      <w:r>
        <w:rPr>
          <w:rFonts w:cs="Arial" w:ascii="Arial" w:hAnsi="Arial"/>
        </w:rPr>
        <w:t>Komisje konkursowe powołuje w drodze zarządzenia Burmistrz lub osoba przez niego upoważniona. W skład komisji wchodzi od 3 do 6 członków.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357" w:hanging="357"/>
        <w:rPr>
          <w:rFonts w:ascii="Arial" w:hAnsi="Arial" w:cs="Arial"/>
        </w:rPr>
      </w:pPr>
      <w:r>
        <w:rPr>
          <w:rFonts w:cs="Arial" w:ascii="Arial" w:hAnsi="Arial"/>
        </w:rPr>
        <w:t>W skład komisji konkursowej wchodzą przedstawiciele organizacji pozarządowych wskazanych przez Burmistrza.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"/>
        <w:rPr>
          <w:rFonts w:ascii="Arial" w:hAnsi="Arial" w:cs="Arial"/>
        </w:rPr>
      </w:pPr>
      <w:r>
        <w:rPr>
          <w:rFonts w:cs="Arial" w:ascii="Arial" w:hAnsi="Arial"/>
        </w:rPr>
        <w:t>W skład komisji konkursowej nie może wchodzić przedstawiciel organizacji pozarządowej, która złożyła ofertę na realizację zadania publicznego w danym priorytetowych obszarze współpracy.</w:t>
      </w:r>
    </w:p>
    <w:p>
      <w:pPr>
        <w:pStyle w:val="Normal"/>
        <w:spacing w:lineRule="auto" w:line="360" w:before="0" w:after="120"/>
        <w:ind w:left="35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17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0" w:hanging="284"/>
        <w:rPr>
          <w:rFonts w:ascii="Arial" w:hAnsi="Arial" w:cs="Arial"/>
        </w:rPr>
      </w:pPr>
      <w:r>
        <w:rPr>
          <w:rFonts w:cs="Arial" w:ascii="Arial" w:hAnsi="Arial"/>
        </w:rPr>
        <w:t>Pracami komisji konkursowej kieruje przewodniczący komisji, którym jest przedstawiciel Burmistrza.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0" w:hanging="284"/>
        <w:rPr>
          <w:rFonts w:ascii="Arial" w:hAnsi="Arial" w:cs="Arial"/>
        </w:rPr>
      </w:pPr>
      <w:r>
        <w:rPr>
          <w:rFonts w:cs="Arial" w:ascii="Arial" w:hAnsi="Arial"/>
        </w:rPr>
        <w:t>Dla ważności posiedzenia komisji konkursowej niezbędne quorum wynosi 50% składu komisji.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0" w:hanging="284"/>
        <w:rPr>
          <w:rFonts w:ascii="Arial" w:hAnsi="Arial" w:cs="Arial"/>
        </w:rPr>
      </w:pPr>
      <w:r>
        <w:rPr>
          <w:rFonts w:cs="Arial" w:ascii="Arial" w:hAnsi="Arial"/>
        </w:rPr>
        <w:t xml:space="preserve">Komisja konkursowa dokonuje weryfikacji formalnej złożonych ofert. Oferty, które pozytywnie przeszły tą weryfikację, ocenia merytorycznie. Ocena merytoryczna polega na: 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ocenie możliwości realizacji zadania publicznego przez oferenta,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ocenie, czy przewidziana przez oferenta grupa docelowa, do której skierowane jest zadanie publiczne lub na rzecz które jest wykonywane, to mieszkańcy Gminy,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ocenie planowanego wkładu środków własnych finansowych i niefinansowych (wkład osobowy, rzeczowy) oraz ewentualnie świadczeń pieniężnych pobranych od odbiorców zadania przeznaczonych na realizację zadania,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ocenie proponowanej jakości wykonania zadania i kwalifikacji osób, przy udziale których organizacja będzie realizowała zadanie publiczne,</w:t>
      </w:r>
    </w:p>
    <w:p>
      <w:pPr>
        <w:pStyle w:val="Normal"/>
        <w:numPr>
          <w:ilvl w:val="0"/>
          <w:numId w:val="14"/>
        </w:numPr>
        <w:spacing w:lineRule="auto" w:line="360" w:before="0" w:after="0"/>
        <w:rPr>
          <w:rFonts w:ascii="Arial" w:hAnsi="Arial" w:cs="Arial"/>
        </w:rPr>
      </w:pPr>
      <w:r>
        <w:rPr>
          <w:rFonts w:cs="Arial" w:ascii="Arial" w:hAnsi="Arial"/>
        </w:rPr>
        <w:t>ocenie zakładanych rezultatów realizacji zadania publicznego poprzez zbadanie możliwości osiągnięcia planowanego poziomu oraz sposobu monitorowania rezultatów.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284" w:hanging="426"/>
        <w:rPr>
          <w:rFonts w:ascii="Arial" w:hAnsi="Arial" w:cs="Arial"/>
        </w:rPr>
      </w:pPr>
      <w:r>
        <w:rPr>
          <w:rFonts w:cs="Arial" w:ascii="Arial" w:hAnsi="Arial"/>
        </w:rPr>
        <w:t>Dla każdej ocenianej oferty komisja konkursowa sporządza kartę oceny merytorycznej,                         w której wpisuje liczbę punktów przyznanych przez poszczególnych członków komisji.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142" w:hanging="284"/>
        <w:rPr>
          <w:rFonts w:ascii="Arial" w:hAnsi="Arial" w:cs="Arial"/>
        </w:rPr>
      </w:pPr>
      <w:r>
        <w:rPr>
          <w:rFonts w:cs="Arial" w:ascii="Arial" w:hAnsi="Arial"/>
        </w:rPr>
        <w:t>W przypadku zaproponowania mniejszej kwoty dotacji od wnioskowanej w ofercie, komisja konkursowa przedstawia swoją opinię Burmistrzowi w projekcie zarządzenia o przyznaniu lub nie przyznaniu dotacji wskazując zakres koniecznych zmian planu i harmonogramu działań i/lub kalkulacji przewidywanych kosztów i/lub kalkulacji przewidywanych rezultatów.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142" w:hanging="284"/>
        <w:rPr>
          <w:rFonts w:ascii="Arial" w:hAnsi="Arial" w:cs="Arial"/>
        </w:rPr>
      </w:pPr>
      <w:r>
        <w:rPr>
          <w:rFonts w:cs="Arial" w:ascii="Arial" w:hAnsi="Arial"/>
        </w:rPr>
        <w:t>Uczestnictwo w pracach komisji konkursowej jest nieodpłatne.</w:t>
      </w:r>
    </w:p>
    <w:p>
      <w:pPr>
        <w:pStyle w:val="Normal"/>
        <w:numPr>
          <w:ilvl w:val="0"/>
          <w:numId w:val="22"/>
        </w:numPr>
        <w:spacing w:lineRule="auto" w:line="360" w:before="0" w:after="120"/>
        <w:ind w:left="142" w:hanging="284"/>
        <w:rPr>
          <w:rFonts w:ascii="Arial" w:hAnsi="Arial" w:cs="Arial"/>
        </w:rPr>
      </w:pPr>
      <w:r>
        <w:rPr>
          <w:rFonts w:cs="Arial" w:ascii="Arial" w:hAnsi="Arial"/>
        </w:rPr>
        <w:t>Ostateczną decyzję o udzieleniu zlecenia realizacji zadania oraz wysokości dofinansowania podejmuje Burmistrz, po zapoznaniu się z opinią komisji konkursowej.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240" w:before="240" w:after="24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POSTANOWIENIA KOŃCOWE</w:t>
      </w:r>
    </w:p>
    <w:p>
      <w:pPr>
        <w:pStyle w:val="Normal"/>
        <w:spacing w:before="240" w:after="240"/>
        <w:ind w:left="360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§ 18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357" w:hanging="357"/>
        <w:rPr>
          <w:rFonts w:ascii="Arial" w:hAnsi="Arial" w:cs="Arial"/>
        </w:rPr>
      </w:pPr>
      <w:r>
        <w:rPr>
          <w:rFonts w:cs="Arial" w:ascii="Arial" w:hAnsi="Arial"/>
        </w:rPr>
        <w:t>Zmiany niniejszego Programu wymagają formy przyjętej dla jego uchwalenia.</w:t>
      </w:r>
    </w:p>
    <w:p>
      <w:pPr>
        <w:pStyle w:val="Normal"/>
        <w:numPr>
          <w:ilvl w:val="0"/>
          <w:numId w:val="12"/>
        </w:numPr>
        <w:spacing w:lineRule="auto" w:line="360" w:before="0" w:after="0"/>
        <w:ind w:left="357" w:hanging="357"/>
        <w:rPr>
          <w:rFonts w:ascii="Arial" w:hAnsi="Arial" w:cs="Arial"/>
        </w:rPr>
      </w:pPr>
      <w:r>
        <w:rPr>
          <w:rFonts w:cs="Arial" w:ascii="Arial" w:hAnsi="Arial"/>
        </w:rPr>
        <w:t>Organizacja pozarządowa w okresie otrzymywania dotacji zobowiązana jest do zamieszczania w swoich materiałach informacyjnych zapisu o finansowaniu lub dofinansowaniu realizowania zadania publicznego ze środków budżetu Miasta.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200"/>
        <w:rPr>
          <w:rFonts w:ascii="Arial" w:hAnsi="Arial" w:cs="Arial"/>
        </w:rPr>
      </w:pPr>
      <w:r>
        <w:rPr>
          <w:rFonts w:cs="Arial" w:ascii="Arial" w:hAnsi="Arial"/>
        </w:rPr>
        <w:tab/>
        <w:tab/>
        <w:tab/>
        <w:tab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sz w:val="22"/>
        <w:i w:val="false"/>
        <w:b w:val="false"/>
        <w:rFonts w:ascii="Century Gothic" w:hAnsi="Century Gothic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396"/>
      </w:pPr>
      <w:rPr>
        <w:sz w:val="22"/>
        <w:i w:val="false"/>
        <w:b w:val="false"/>
        <w:rFonts w:ascii="Century Gothic" w:hAnsi="Century Gothic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3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98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2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89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5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57" w:hanging="397"/>
      </w:pPr>
      <w:rPr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7" w:hanging="396"/>
      </w:pPr>
      <w:rPr>
        <w:sz w:val="22"/>
        <w:i w:val="false"/>
        <w:b w:val="false"/>
        <w:rFonts w:ascii="Century Gothic" w:hAnsi="Century Gothic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5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200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4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91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7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6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sz w:val="22"/>
        <w:i w:val="false"/>
        <w:b w:val="false"/>
        <w:rFonts w:ascii="Century Gothic" w:hAnsi="Century Gothic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396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3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98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2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89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5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8"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0"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37" w:hanging="397"/>
      </w:pPr>
      <w:rPr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decimal"/>
      <w:lvlText w:val="%2/"/>
      <w:lvlJc w:val="left"/>
      <w:pPr>
        <w:tabs>
          <w:tab w:val="num" w:pos="0"/>
        </w:tabs>
        <w:ind w:left="1247" w:hanging="396"/>
      </w:pPr>
      <w:rPr>
        <w:sz w:val="22"/>
        <w:i w:val="false"/>
        <w:b w:val="false"/>
        <w:rFonts w:ascii="Century Gothic" w:hAnsi="Century Gothic" w:cs="Aria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3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98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2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89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5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12"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847"/>
        </w:tabs>
        <w:ind w:left="847" w:hanging="487"/>
      </w:pPr>
      <w:rPr>
        <w:sz w:val="24"/>
        <w:i w:val="false"/>
        <w:b w:val="false"/>
        <w:szCs w:val="24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sz w:val="22"/>
        <w:i w:val="false"/>
        <w:b w:val="false"/>
        <w:rFonts w:ascii="Century Gothic" w:hAnsi="Century Gothic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396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3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98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2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89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5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37" w:hanging="397"/>
      </w:pPr>
      <w:rPr>
        <w:sz w:val="22"/>
        <w:i w:val="false"/>
        <w:b w:val="false"/>
        <w:rFonts w:ascii="Century Gothic" w:hAnsi="Century Gothic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47" w:hanging="396"/>
      </w:pPr>
      <w:rPr>
        <w:sz w:val="24"/>
        <w:i w:val="false"/>
        <w:b w:val="false"/>
        <w:szCs w:val="24"/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31" w:hanging="284"/>
      </w:pPr>
      <w:rPr>
        <w:rFonts w:ascii="Symbol" w:hAnsi="Symbol" w:cs="Symbol" w:hint="default"/>
        <w:sz w:val="22"/>
        <w:i w:val="false"/>
        <w:b w:val="false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985" w:hanging="454"/>
      </w:pPr>
      <w:rPr>
        <w:rFonts w:ascii="Wingdings" w:hAnsi="Wingdings" w:cs="Wingdings" w:hint="default"/>
        <w:sz w:val="22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2325" w:hanging="340"/>
      </w:pPr>
      <w:rPr>
        <w:rFonts w:ascii="Times New Roman" w:hAnsi="Times New Roman" w:cs="Times New Roman" w:hint="default"/>
        <w:i w:val="false"/>
        <w:b w:val="false"/>
      </w:rPr>
    </w:lvl>
    <w:lvl w:ilvl="5">
      <w:start w:val="1"/>
      <w:numFmt w:val="bullet"/>
      <w:lvlText w:val=""/>
      <w:lvlJc w:val="left"/>
      <w:pPr>
        <w:tabs>
          <w:tab w:val="num" w:pos="0"/>
        </w:tabs>
        <w:ind w:left="2892" w:hanging="511"/>
      </w:pPr>
      <w:rPr>
        <w:rFonts w:ascii="Symbol" w:hAnsi="Symbol" w:cs="Symbol" w:hint="default"/>
        <w:sz w:val="22"/>
      </w:rPr>
    </w:lvl>
    <w:lvl w:ilvl="6">
      <w:start w:val="1"/>
      <w:numFmt w:val="upperLetter"/>
      <w:lvlText w:val="%7/"/>
      <w:lvlJc w:val="left"/>
      <w:pPr>
        <w:tabs>
          <w:tab w:val="num" w:pos="0"/>
        </w:tabs>
        <w:ind w:left="3459" w:hanging="454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19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53ab0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6120c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404f13"/>
    <w:rPr/>
  </w:style>
  <w:style w:type="character" w:styleId="StopkaZnak" w:customStyle="1">
    <w:name w:val="Stopka Znak"/>
    <w:basedOn w:val="DefaultParagraphFont"/>
    <w:uiPriority w:val="99"/>
    <w:qFormat/>
    <w:rsid w:val="00404f1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13ab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612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472c1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NormalWeb">
    <w:name w:val="Normal (Web)"/>
    <w:basedOn w:val="Normal"/>
    <w:qFormat/>
    <w:rsid w:val="00472c1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04f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04f1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KQ" w:customStyle="1">
    <w:name w:val="KQ"/>
    <w:qFormat/>
    <w:rsid w:val="00472c1e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wisla.pl/" TargetMode="External"/><Relationship Id="rId3" Type="http://schemas.openxmlformats.org/officeDocument/2006/relationships/hyperlink" Target="http://www.wisla.pl/" TargetMode="External"/><Relationship Id="rId4" Type="http://schemas.openxmlformats.org/officeDocument/2006/relationships/oleObject" Target="embeddings/oleObject1.bin"/><Relationship Id="rId5" Type="http://schemas.openxmlformats.org/officeDocument/2006/relationships/image" Target="media/image1.wmf"/><Relationship Id="rId6" Type="http://schemas.openxmlformats.org/officeDocument/2006/relationships/hyperlink" Target="http://www.wisla.pl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0B82E-1306-495A-A51C-2DBB32F5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LibreOffice/7.3.3.2$Windows_X86_64 LibreOffice_project/d1d0ea68f081ee2800a922cac8f79445e4603348</Application>
  <AppVersion>15.0000</AppVersion>
  <Pages>15</Pages>
  <Words>3039</Words>
  <Characters>20107</Characters>
  <CharactersWithSpaces>23301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2014-01-02T12:48:00Z</dcterms:created>
  <dc:creator> </dc:creator>
  <dc:description/>
  <dc:language>pl-PL</dc:language>
  <cp:lastModifiedBy/>
  <cp:lastPrinted>2023-09-04T11:06:34Z</cp:lastPrinted>
  <dcterms:modified xsi:type="dcterms:W3CDTF">2023-09-04T11:08:07Z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